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项目绩效自评报告</w:t>
      </w: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ind w:firstLine="314" w:firstLineChars="98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    项目完成结果评价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⍌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自评项目名称：</w:t>
      </w:r>
      <w:r>
        <w:rPr>
          <w:rFonts w:hint="eastAsia"/>
          <w:b/>
          <w:bCs/>
          <w:sz w:val="32"/>
          <w:szCs w:val="32"/>
          <w:u w:val="single"/>
        </w:rPr>
        <w:t>邵阳市公安局交通警察支队警辅人员支出</w:t>
      </w:r>
    </w:p>
    <w:p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  自评项目单位：</w:t>
      </w:r>
      <w:r>
        <w:rPr>
          <w:rFonts w:hint="eastAsia"/>
          <w:b/>
          <w:bCs/>
          <w:sz w:val="32"/>
          <w:szCs w:val="32"/>
          <w:u w:val="single"/>
        </w:rPr>
        <w:t>邵阳市公安机关局交通警察支队</w:t>
      </w:r>
    </w:p>
    <w:p>
      <w:pPr>
        <w:spacing w:line="600" w:lineRule="exact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日期：202</w:t>
      </w:r>
      <w:r>
        <w:rPr>
          <w:rFonts w:hint="eastAsia"/>
          <w:sz w:val="36"/>
          <w:lang w:val="en-US" w:eastAsia="zh-CN"/>
        </w:rPr>
        <w:t>2</w:t>
      </w:r>
      <w:r>
        <w:rPr>
          <w:rFonts w:hint="eastAsia"/>
          <w:sz w:val="36"/>
        </w:rPr>
        <w:t>年0</w:t>
      </w:r>
      <w:r>
        <w:rPr>
          <w:rFonts w:hint="eastAsia"/>
          <w:sz w:val="36"/>
          <w:lang w:val="en-US" w:eastAsia="zh-CN"/>
        </w:rPr>
        <w:t>8</w:t>
      </w:r>
      <w:r>
        <w:rPr>
          <w:rFonts w:hint="eastAsia"/>
          <w:sz w:val="36"/>
        </w:rPr>
        <w:t>月26日</w: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项目绩效自评报告表</w:t>
      </w:r>
    </w:p>
    <w:p>
      <w:pPr>
        <w:spacing w:line="360" w:lineRule="auto"/>
        <w:rPr>
          <w:rFonts w:ascii="楷体" w:hAnsi="楷体" w:eastAsia="楷体" w:cs="楷体"/>
          <w:sz w:val="26"/>
          <w:szCs w:val="26"/>
        </w:rPr>
      </w:pPr>
      <w:r>
        <w:rPr>
          <w:rFonts w:hint="eastAsia" w:ascii="楷体" w:hAnsi="楷体" w:eastAsia="楷体" w:cs="楷体"/>
          <w:sz w:val="26"/>
          <w:szCs w:val="26"/>
        </w:rPr>
        <w:t>填报单位：邵阳市公安局交通警察支队   填报日期：202</w:t>
      </w:r>
      <w:r>
        <w:rPr>
          <w:rFonts w:hint="eastAsia" w:ascii="楷体" w:hAnsi="楷体" w:eastAsia="楷体" w:cs="楷体"/>
          <w:sz w:val="26"/>
          <w:szCs w:val="26"/>
          <w:lang w:val="en-US" w:eastAsia="zh-CN"/>
        </w:rPr>
        <w:t>2</w:t>
      </w:r>
      <w:r>
        <w:rPr>
          <w:rFonts w:hint="eastAsia" w:ascii="楷体" w:hAnsi="楷体" w:eastAsia="楷体" w:cs="楷体"/>
          <w:sz w:val="26"/>
          <w:szCs w:val="26"/>
        </w:rPr>
        <w:t>年0</w:t>
      </w:r>
      <w:r>
        <w:rPr>
          <w:rFonts w:hint="eastAsia" w:ascii="楷体" w:hAnsi="楷体" w:eastAsia="楷体" w:cs="楷体"/>
          <w:sz w:val="26"/>
          <w:szCs w:val="26"/>
          <w:lang w:val="en-US" w:eastAsia="zh-CN"/>
        </w:rPr>
        <w:t>8</w:t>
      </w:r>
      <w:r>
        <w:rPr>
          <w:rFonts w:hint="eastAsia" w:ascii="楷体" w:hAnsi="楷体" w:eastAsia="楷体" w:cs="楷体"/>
          <w:sz w:val="26"/>
          <w:szCs w:val="26"/>
        </w:rPr>
        <w:t>月26日</w:t>
      </w:r>
    </w:p>
    <w:tbl>
      <w:tblPr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17"/>
        <w:gridCol w:w="1796"/>
        <w:gridCol w:w="600"/>
        <w:gridCol w:w="1110"/>
        <w:gridCol w:w="708"/>
        <w:gridCol w:w="851"/>
        <w:gridCol w:w="1441"/>
      </w:tblGrid>
      <w:tr>
        <w:trPr>
          <w:cantSplit/>
          <w:trHeight w:val="557" w:hRule="exact"/>
        </w:trPr>
        <w:tc>
          <w:tcPr>
            <w:tcW w:w="6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基本情况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邵阳市公安局交通警察支队警辅人员支出</w:t>
            </w:r>
          </w:p>
        </w:tc>
      </w:tr>
      <w:tr>
        <w:trPr>
          <w:cantSplit/>
          <w:trHeight w:val="581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40" w:lineRule="exact"/>
              <w:ind w:firstLine="140" w:firstLineChars="5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交警支队警辅人员支出</w:t>
            </w:r>
          </w:p>
        </w:tc>
      </w:tr>
      <w:tr>
        <w:trPr>
          <w:cantSplit/>
          <w:trHeight w:val="1156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邵阳市公安局交通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警察支队</w:t>
            </w:r>
          </w:p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警察支队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主管部门</w:t>
            </w:r>
          </w:p>
        </w:tc>
        <w:tc>
          <w:tcPr>
            <w:tcW w:w="229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政工科</w:t>
            </w:r>
          </w:p>
        </w:tc>
      </w:tr>
      <w:tr>
        <w:trPr>
          <w:cantSplit/>
          <w:trHeight w:val="573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刘定湘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项目负责人</w:t>
            </w:r>
          </w:p>
        </w:tc>
        <w:tc>
          <w:tcPr>
            <w:tcW w:w="2292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彭文</w:t>
            </w:r>
          </w:p>
        </w:tc>
      </w:tr>
      <w:tr>
        <w:trPr>
          <w:cantSplit/>
          <w:trHeight w:val="584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40" w:lineRule="exact"/>
              <w:ind w:firstLine="420" w:firstLineChars="15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经常性　   一次性　   新增　   延续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</w:rPr>
              <w:t>⍌</w:t>
            </w:r>
          </w:p>
        </w:tc>
      </w:tr>
      <w:tr>
        <w:trPr>
          <w:cantSplit/>
          <w:trHeight w:val="977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0" w:lineRule="atLeas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总额：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3180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万元，其中：省级财政0万元；市级财政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3180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万元；其他0万元。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万元</w:t>
            </w:r>
          </w:p>
        </w:tc>
      </w:tr>
      <w:tr>
        <w:trPr>
          <w:cantSplit/>
          <w:trHeight w:val="700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年1月起至202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年12月止</w:t>
            </w:r>
          </w:p>
        </w:tc>
      </w:tr>
      <w:tr>
        <w:trPr>
          <w:cantSplit/>
          <w:trHeight w:val="966" w:hRule="exact"/>
        </w:trPr>
        <w:tc>
          <w:tcPr>
            <w:tcW w:w="6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实施情况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32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《湖南省公安机关警务辅助人员管理工作规定》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《邵阳市公安机关警务辅助人员管理办法》</w:t>
            </w:r>
          </w:p>
        </w:tc>
      </w:tr>
      <w:tr>
        <w:trPr>
          <w:cantSplit/>
          <w:trHeight w:val="888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rPr>
          <w:cantSplit/>
          <w:trHeight w:val="985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rPr>
          <w:cantSplit/>
          <w:trHeight w:val="986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vAlign w:val="top"/>
          </w:tcPr>
          <w:p>
            <w:pPr>
              <w:spacing w:line="3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 否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</w:rPr>
              <w:t>⍌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br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应采购金额0万元        实际采购金额0万元</w:t>
            </w:r>
          </w:p>
        </w:tc>
      </w:tr>
      <w:tr>
        <w:trPr>
          <w:cantSplit/>
          <w:trHeight w:val="965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 否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</w:rPr>
              <w:t>⍌</w:t>
            </w:r>
          </w:p>
        </w:tc>
      </w:tr>
      <w:tr>
        <w:trPr>
          <w:cantSplit/>
          <w:trHeight w:val="786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</w:rPr>
              <w:t>⍌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否　　</w:t>
            </w:r>
          </w:p>
        </w:tc>
      </w:tr>
      <w:tr>
        <w:trPr>
          <w:cantSplit/>
          <w:trHeight w:val="1322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 否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</w:rPr>
              <w:t>⍌</w:t>
            </w:r>
          </w:p>
        </w:tc>
      </w:tr>
      <w:tr>
        <w:trPr>
          <w:cantSplit/>
          <w:trHeight w:val="1003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</w:rPr>
              <w:t>⍌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否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　　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rPr>
          <w:cantSplit/>
          <w:trHeight w:val="775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  否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</w:rPr>
              <w:t>⍌</w:t>
            </w:r>
          </w:p>
        </w:tc>
      </w:tr>
      <w:tr>
        <w:trPr>
          <w:cantSplit/>
          <w:trHeight w:val="770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　　                   否</w:t>
            </w:r>
            <w:r>
              <w:rPr>
                <w:rFonts w:hint="eastAsia" w:ascii="Arial Unicode MS" w:hAnsi="Arial Unicode MS" w:eastAsia="Arial Unicode MS" w:cs="Arial Unicode MS"/>
                <w:sz w:val="44"/>
                <w:szCs w:val="44"/>
              </w:rPr>
              <w:t>⍌</w:t>
            </w:r>
          </w:p>
        </w:tc>
      </w:tr>
      <w:tr>
        <w:trPr>
          <w:cantSplit/>
          <w:trHeight w:val="1009" w:hRule="exact"/>
        </w:trPr>
        <w:tc>
          <w:tcPr>
            <w:tcW w:w="6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管理情况</w:t>
            </w:r>
          </w:p>
        </w:tc>
        <w:tc>
          <w:tcPr>
            <w:tcW w:w="1917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《湖南省公安机关警务辅助人员管理工作规定》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《邵阳市公安机关警务辅助人员管理办法》</w:t>
            </w:r>
          </w:p>
        </w:tc>
      </w:tr>
      <w:tr>
        <w:trPr>
          <w:cantSplit/>
          <w:trHeight w:val="1137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《警务辅助人员管理办法》</w:t>
            </w:r>
          </w:p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《邵阳市文明交通劝导员日常考核细则》</w:t>
            </w:r>
          </w:p>
        </w:tc>
      </w:tr>
      <w:tr>
        <w:trPr>
          <w:cantSplit/>
          <w:trHeight w:val="1221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无调整</w:t>
            </w:r>
          </w:p>
        </w:tc>
      </w:tr>
      <w:tr>
        <w:trPr>
          <w:cantSplit/>
          <w:trHeight w:val="954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rPr>
          <w:cantSplit/>
          <w:trHeight w:val="1295" w:hRule="exact"/>
        </w:trPr>
        <w:tc>
          <w:tcPr>
            <w:tcW w:w="673" w:type="dxa"/>
            <w:vMerge w:val="restart"/>
            <w:vAlign w:val="top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资金管理情况</w:t>
            </w:r>
          </w:p>
        </w:tc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按固定正常使用，无虚列支出，无截留挤占挪用，无超标准开支，无超预算等情况。</w:t>
            </w:r>
          </w:p>
        </w:tc>
      </w:tr>
      <w:tr>
        <w:trPr>
          <w:cantSplit/>
          <w:trHeight w:val="1111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《邵阳市公安局交通警察财务管理规定》</w:t>
            </w:r>
          </w:p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《警务辅助人员管理办法》《劳务派遣协议书》</w:t>
            </w:r>
          </w:p>
        </w:tc>
      </w:tr>
      <w:tr>
        <w:trPr>
          <w:cantSplit/>
          <w:trHeight w:val="1135" w:hRule="exact"/>
        </w:trPr>
        <w:tc>
          <w:tcPr>
            <w:tcW w:w="673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0" w:leftChars="0" w:right="113" w:firstLine="0" w:firstLineChars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资金到位使用情况</w:t>
            </w:r>
          </w:p>
        </w:tc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应到位资金（万元）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实际到位资金（万元）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实际支出（万元）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结余资金（万元）</w:t>
            </w:r>
          </w:p>
        </w:tc>
      </w:tr>
      <w:tr>
        <w:trPr>
          <w:cantSplit/>
          <w:trHeight w:val="618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ind w:firstLine="280" w:firstLineChars="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</w:tr>
      <w:tr>
        <w:trPr>
          <w:cantSplit/>
          <w:trHeight w:val="744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</w:tr>
      <w:tr>
        <w:trPr>
          <w:cantSplit/>
          <w:trHeight w:val="530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3180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3180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3180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</w:tr>
      <w:tr>
        <w:trPr>
          <w:cantSplit/>
          <w:trHeight w:val="523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</w:tr>
      <w:tr>
        <w:trPr>
          <w:cantSplit/>
          <w:trHeight w:val="683" w:hRule="exact"/>
        </w:trPr>
        <w:tc>
          <w:tcPr>
            <w:tcW w:w="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合计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3180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3180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3180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0</w:t>
            </w:r>
          </w:p>
        </w:tc>
      </w:tr>
      <w:tr>
        <w:trPr>
          <w:trHeight w:val="2117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产出成果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通过资金投入和项目实施，招录了一批辅警和劝导员，经过培训，提升他们的专业技能，对辅助完成机关事务、维护交通秩序和疏通交通堵塞等方面发挥了较好的作用。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9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产出效益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 w:firstLineChars="2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设置辅警和劝导员，增加了就业机会，为就业者及其家庭提供了收入来源，取得一定的经济效益；通过他们的工作为维护交通秩序、保障道路畅通和文明城市创建做出一定贡献具有社会效益；同时改善交通状况，减少碳排放，具有生态效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45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自评结论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 w:firstLineChars="20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根据资金的使用情况、项目的组织管理、产出成果及其效益进行综合分析作出的评价结论，项目有效。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84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问题与建议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问题：（1）车辆保有量大量增加，城区面积扩大，道路里程不断增加，交通管理任务艰巨；（2）辅警和劝导员工资待遇偏低，人员流动性大。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建议：（1）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科技强警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，增加智能交通科技投入；（2）改善辅警和劝导员工资待遇，稳定人员队伍，留得住人才。</w:t>
            </w:r>
          </w:p>
        </w:tc>
      </w:tr>
    </w:tbl>
    <w:p>
      <w:pPr>
        <w:spacing w:line="480" w:lineRule="exac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单位负责人：刘定湘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项目负责人：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彭文</w:t>
      </w:r>
    </w:p>
    <w:p>
      <w:pPr>
        <w:spacing w:line="4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评价负责人：肖志军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ans Mono">
    <w:altName w:val="Segoe Print"/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方正楷体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paragraph" w:customStyle="1" w:styleId="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238</Words>
  <Characters>1361</Characters>
  <Lines>11</Lines>
  <Paragraphs>3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2021-09-17T17:11:00Z</dcterms:created>
  <dc:creator>User</dc:creator>
  <cp:lastModifiedBy>Administrator</cp:lastModifiedBy>
  <cp:lastPrinted>2022-09-16T01:44:44Z</cp:lastPrinted>
  <dcterms:modified xsi:type="dcterms:W3CDTF">2022-09-16T02:14:36Z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